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CA5191" w:rsidTr="00502088">
        <w:trPr>
          <w:trHeight w:val="276"/>
        </w:trPr>
        <w:tc>
          <w:tcPr>
            <w:tcW w:w="96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5191" w:rsidRDefault="00CA5191" w:rsidP="00502088">
            <w:pPr>
              <w:snapToGrid w:val="0"/>
              <w:jc w:val="center"/>
            </w:pPr>
            <w:r>
              <w:t>UMOWA SPÓŁKI</w:t>
            </w:r>
          </w:p>
          <w:p w:rsidR="00CA5191" w:rsidRDefault="00CA5191" w:rsidP="00502088">
            <w:pPr>
              <w:jc w:val="center"/>
            </w:pPr>
            <w:r>
              <w:rPr>
                <w:rFonts w:eastAsia="Times New Roman" w:cs="Times New Roman"/>
              </w:rPr>
              <w:t xml:space="preserve">……………………… </w:t>
            </w:r>
            <w:r>
              <w:t>SPÓŁKA Z OGRANICZONĄ ODPOWIEDZIALNOŚCIĄ</w:t>
            </w:r>
          </w:p>
          <w:p w:rsidR="00CA5191" w:rsidRDefault="00CA5191" w:rsidP="00502088">
            <w:pPr>
              <w:jc w:val="center"/>
            </w:pPr>
            <w:r>
              <w:t>Z SIEDZIBĄ W ………………….</w:t>
            </w:r>
          </w:p>
          <w:p w:rsidR="00CA5191" w:rsidRDefault="00CA5191" w:rsidP="00502088">
            <w:pPr>
              <w:jc w:val="center"/>
            </w:pPr>
          </w:p>
          <w:p w:rsidR="00CA5191" w:rsidRDefault="00CA5191" w:rsidP="00502088">
            <w:pPr>
              <w:jc w:val="center"/>
            </w:pPr>
            <w:r>
              <w:t>§ 1.</w:t>
            </w:r>
          </w:p>
          <w:p w:rsidR="00CA5191" w:rsidRDefault="00CA5191" w:rsidP="00502088">
            <w:r>
              <w:t>Stawający oświadczają, że na podstawie Kodeksu Spółek Handlowych zakładają spółkę z ograniczoną odpowiedzialnością zwaną dalej Spółką.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2.</w:t>
            </w:r>
          </w:p>
          <w:p w:rsidR="00CA5191" w:rsidRDefault="00CA5191" w:rsidP="00CA5191">
            <w:pPr>
              <w:numPr>
                <w:ilvl w:val="0"/>
                <w:numId w:val="7"/>
              </w:numPr>
              <w:ind w:left="371" w:hanging="371"/>
            </w:pPr>
            <w:r>
              <w:t xml:space="preserve">Firma Spółki brzmi: „…” spółka z ograniczoną odpowiedzialnością. </w:t>
            </w:r>
          </w:p>
          <w:p w:rsidR="00CA5191" w:rsidRDefault="00CA5191" w:rsidP="00CA5191">
            <w:pPr>
              <w:numPr>
                <w:ilvl w:val="0"/>
                <w:numId w:val="7"/>
              </w:numPr>
              <w:ind w:left="371" w:hanging="284"/>
            </w:pPr>
            <w:r>
              <w:t>Spółka może używać nazwy skróconej „…”sp. z o.o. jak również wyróżniającego ją znaku graficznego.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3.</w:t>
            </w:r>
          </w:p>
          <w:p w:rsidR="00CA5191" w:rsidRDefault="00CA5191" w:rsidP="00502088">
            <w:r>
              <w:t>Siedziba Spółki mieści się w ………………….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4.</w:t>
            </w:r>
          </w:p>
          <w:p w:rsidR="00CA5191" w:rsidRDefault="00CA5191" w:rsidP="00502088">
            <w:r>
              <w:t>Czas trwania Spółki jest nieograniczony.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5.</w:t>
            </w:r>
          </w:p>
          <w:p w:rsidR="00CA5191" w:rsidRDefault="00CA5191" w:rsidP="00502088">
            <w:r>
              <w:t>Spółka działać będzie na terenie Rzeczpospolitej Polskiej oraz za granicą.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6.</w:t>
            </w:r>
          </w:p>
          <w:p w:rsidR="00CA5191" w:rsidRDefault="00CA5191" w:rsidP="00502088">
            <w:r>
              <w:t>Spółka może otwierać oddziały, zakłady, filie i przedstawicielstwa, przystępować do innych spółek w kraju i za granicą oraz uczestniczyć we wszystkich dopuszczalnych prawem powiązaniach z innymi podmiotami gospodarczymi.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7.</w:t>
            </w:r>
          </w:p>
          <w:p w:rsidR="00CA5191" w:rsidRDefault="00CA5191" w:rsidP="00502088">
            <w:r>
              <w:t>Przedmiotem działania Spółki jest:</w:t>
            </w:r>
          </w:p>
          <w:p w:rsidR="00CA5191" w:rsidRDefault="00CA5191" w:rsidP="00CA5191">
            <w:pPr>
              <w:numPr>
                <w:ilvl w:val="0"/>
                <w:numId w:val="6"/>
              </w:numPr>
              <w:ind w:left="284" w:hanging="284"/>
            </w:pPr>
            <w:r>
              <w:rPr>
                <w:rFonts w:eastAsia="Times New Roman" w:cs="Times New Roman"/>
              </w:rPr>
              <w:t xml:space="preserve">…………………………………… </w:t>
            </w:r>
            <w:r>
              <w:t xml:space="preserve">(PKD ………..), </w:t>
            </w:r>
          </w:p>
          <w:p w:rsidR="00CA5191" w:rsidRDefault="00CA5191" w:rsidP="00CA5191">
            <w:pPr>
              <w:numPr>
                <w:ilvl w:val="0"/>
                <w:numId w:val="6"/>
              </w:numPr>
              <w:ind w:left="284" w:hanging="284"/>
            </w:pPr>
            <w:r>
              <w:rPr>
                <w:rFonts w:eastAsia="Times New Roman" w:cs="Times New Roman"/>
              </w:rPr>
              <w:t xml:space="preserve">…………………………………… </w:t>
            </w:r>
            <w:r>
              <w:t>(PKD ………..),</w:t>
            </w:r>
          </w:p>
          <w:p w:rsidR="00CA5191" w:rsidRDefault="00CA5191" w:rsidP="00CA5191">
            <w:pPr>
              <w:numPr>
                <w:ilvl w:val="0"/>
                <w:numId w:val="6"/>
              </w:numPr>
              <w:ind w:left="284" w:hanging="284"/>
            </w:pPr>
            <w:r>
              <w:rPr>
                <w:rFonts w:eastAsia="Times New Roman" w:cs="Times New Roman"/>
              </w:rPr>
              <w:t xml:space="preserve">…………………………………… </w:t>
            </w:r>
            <w:r>
              <w:t>(PKD ………..).</w:t>
            </w:r>
          </w:p>
          <w:p w:rsidR="00CA5191" w:rsidRDefault="00CA5191" w:rsidP="00502088">
            <w:pPr>
              <w:jc w:val="center"/>
            </w:pPr>
            <w:r>
              <w:t>§ 8</w:t>
            </w:r>
          </w:p>
          <w:p w:rsidR="00CA5191" w:rsidRDefault="00CA5191" w:rsidP="00502088">
            <w:r>
              <w:t>Kapitał zakładowy Spółki wynosi 5.000 zł (pięć tysięcy złotych) i dzieli się na dziesięć równych i niepodzielnych udziałów po 500 zł (pięćset złotych) każdy.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9.</w:t>
            </w:r>
          </w:p>
          <w:p w:rsidR="00CA5191" w:rsidRDefault="00CA5191" w:rsidP="00502088">
            <w:r>
              <w:t>Podniesienie kapitału zakładowego do kwoty …..... zł (….... tysięcy złotych) w okresie do dnia …...................... nie stanowi zmiany umowy Spółki.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10.</w:t>
            </w:r>
          </w:p>
          <w:p w:rsidR="00CA5191" w:rsidRDefault="00CA5191" w:rsidP="00CA5191">
            <w:pPr>
              <w:numPr>
                <w:ilvl w:val="0"/>
                <w:numId w:val="8"/>
              </w:numPr>
              <w:ind w:left="512" w:hanging="425"/>
            </w:pPr>
            <w:r>
              <w:t>Każdy ze wspólników może posiadać więcej niż jeden udział.</w:t>
            </w:r>
          </w:p>
          <w:p w:rsidR="00CA5191" w:rsidRDefault="00CA5191" w:rsidP="00CA5191">
            <w:pPr>
              <w:numPr>
                <w:ilvl w:val="0"/>
                <w:numId w:val="8"/>
              </w:numPr>
              <w:ind w:left="512" w:hanging="425"/>
            </w:pPr>
            <w:r>
              <w:t>Wpłaty na udziały mogą być dokonywane w gotówce lub jako aport rzeczowy.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11.</w:t>
            </w:r>
          </w:p>
          <w:p w:rsidR="00CA5191" w:rsidRDefault="00CA5191" w:rsidP="00502088">
            <w:r>
              <w:t>Udziały w kapitale zakładowym zostały objęte przez Wspólników w następujący sposób:</w:t>
            </w:r>
          </w:p>
          <w:p w:rsidR="00CA5191" w:rsidRDefault="00CA5191" w:rsidP="00502088">
            <w:pPr>
              <w:ind w:left="284" w:hanging="284"/>
            </w:pPr>
            <w:r>
              <w:t>a) …  (….....) udziałów po …..... zł (…........złotych), ogólnej wartości …..... zł (…......... złotych),</w:t>
            </w:r>
          </w:p>
          <w:p w:rsidR="00CA5191" w:rsidRDefault="00CA5191" w:rsidP="00502088">
            <w:pPr>
              <w:ind w:left="284" w:hanging="284"/>
            </w:pPr>
            <w:r>
              <w:t>b) …  (….....) udziałów po …..... zł (…........złotych), ogólnej wartości …..... zł (…......... złotych).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12.</w:t>
            </w:r>
          </w:p>
          <w:p w:rsidR="00CA5191" w:rsidRDefault="00CA5191" w:rsidP="00CA5191">
            <w:pPr>
              <w:numPr>
                <w:ilvl w:val="0"/>
                <w:numId w:val="4"/>
              </w:numPr>
              <w:ind w:left="284" w:hanging="284"/>
            </w:pPr>
            <w:r>
              <w:lastRenderedPageBreak/>
              <w:t xml:space="preserve">Zbycie udziałów wymaga uchwały Zgromadzenia Wspólników podjętej zwykłą większością głosów oraz zezwolenia w formie pisemnej wydanego przez Zarząd na podstawie wymienionej uchwały. </w:t>
            </w:r>
          </w:p>
          <w:p w:rsidR="00CA5191" w:rsidRDefault="00CA5191" w:rsidP="00CA5191">
            <w:pPr>
              <w:numPr>
                <w:ilvl w:val="0"/>
                <w:numId w:val="4"/>
              </w:numPr>
              <w:ind w:left="284" w:hanging="284"/>
            </w:pPr>
            <w:r>
              <w:t xml:space="preserve">Pierwszeństwo w nabyciu udziałów przeznaczonych do zbycia przez Wspólnika przysługuje pozostałym Wspólnikom. </w:t>
            </w:r>
          </w:p>
          <w:p w:rsidR="00CA5191" w:rsidRDefault="00CA5191" w:rsidP="00CA5191">
            <w:pPr>
              <w:numPr>
                <w:ilvl w:val="0"/>
                <w:numId w:val="4"/>
              </w:numPr>
              <w:ind w:left="284" w:hanging="284"/>
            </w:pPr>
            <w:r>
              <w:t xml:space="preserve">O zamiarze zbycia udziałów Wspólnik powinien zawiadomić Zarząd co najmniej na trzy miesiące przed dniem Zgromadzenia Wspólników. </w:t>
            </w:r>
          </w:p>
          <w:p w:rsidR="00CA5191" w:rsidRDefault="00CA5191" w:rsidP="00CA5191">
            <w:pPr>
              <w:numPr>
                <w:ilvl w:val="0"/>
                <w:numId w:val="4"/>
              </w:numPr>
              <w:ind w:left="284" w:hanging="284"/>
            </w:pPr>
            <w:r>
              <w:t xml:space="preserve">Zbycie lub zastawienie udziałów wymaga formy pisemnej pod rygorem nieważności. </w:t>
            </w:r>
          </w:p>
          <w:p w:rsidR="00CA5191" w:rsidRDefault="00CA5191" w:rsidP="00CA5191">
            <w:pPr>
              <w:numPr>
                <w:ilvl w:val="0"/>
                <w:numId w:val="4"/>
              </w:numPr>
              <w:ind w:left="284" w:hanging="284"/>
            </w:pPr>
            <w:r>
              <w:t>W przypadku śmierci Wspólnika udziały przechodzą na rzecz jego spadkobierców zgodnie z przepisami prawa spadkowego.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 xml:space="preserve">§ 13. </w:t>
            </w:r>
          </w:p>
          <w:p w:rsidR="00CA5191" w:rsidRDefault="00CA5191" w:rsidP="00502088">
            <w:r>
              <w:t>Wspólnicy mogą być zobowiązani uchwałą Zgromadzenia Wspólników do wnoszenia dopłat do dziesięciokrotnej wysokości ich udziałów w Spółce.</w:t>
            </w:r>
          </w:p>
          <w:p w:rsidR="00CA5191" w:rsidRDefault="00CA5191" w:rsidP="00502088">
            <w:pPr>
              <w:rPr>
                <w:b/>
                <w:bCs/>
              </w:rPr>
            </w:pPr>
          </w:p>
          <w:p w:rsidR="00CA5191" w:rsidRDefault="00CA5191" w:rsidP="00502088">
            <w:pPr>
              <w:jc w:val="center"/>
            </w:pPr>
            <w:r>
              <w:t>§ 14.</w:t>
            </w:r>
          </w:p>
          <w:p w:rsidR="00CA5191" w:rsidRDefault="00CA5191" w:rsidP="00CA5191">
            <w:pPr>
              <w:numPr>
                <w:ilvl w:val="0"/>
                <w:numId w:val="2"/>
              </w:numPr>
              <w:tabs>
                <w:tab w:val="clear" w:pos="709"/>
                <w:tab w:val="num" w:pos="371"/>
              </w:tabs>
              <w:ind w:left="284" w:hanging="284"/>
            </w:pPr>
            <w:r>
              <w:t xml:space="preserve">Wspólnicy uczestniczą w podziale czystego zysku, wynikającego z rocznego sprawozdania finansowego według zasad ustalonych przez Zgromadzenie Wspólników. </w:t>
            </w:r>
          </w:p>
          <w:p w:rsidR="00CA5191" w:rsidRDefault="00CA5191" w:rsidP="00CA5191">
            <w:pPr>
              <w:numPr>
                <w:ilvl w:val="0"/>
                <w:numId w:val="2"/>
              </w:numPr>
              <w:tabs>
                <w:tab w:val="clear" w:pos="709"/>
                <w:tab w:val="num" w:pos="371"/>
              </w:tabs>
              <w:ind w:left="284" w:hanging="284"/>
            </w:pPr>
            <w:r>
              <w:t>Zarząd Spółki jest upoważniony do dokonywania po upływie połowy roku obrotowego wypłat zaliczki na poczet przewidywanej dywidendy za rok obrotowy, do wysokości nieprzekraczającej 40% przewidywanej dywidendy oraz nieprzekraczającej 25% dywidendy za poprzedni rok obrotowy.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15.</w:t>
            </w:r>
          </w:p>
          <w:p w:rsidR="00CA5191" w:rsidRDefault="00CA5191" w:rsidP="00502088">
            <w:r>
              <w:t>Organami Spółki są:</w:t>
            </w:r>
          </w:p>
          <w:p w:rsidR="00CA5191" w:rsidRDefault="00CA5191" w:rsidP="00502088">
            <w:pPr>
              <w:tabs>
                <w:tab w:val="left" w:pos="1146"/>
              </w:tabs>
              <w:ind w:left="720"/>
            </w:pPr>
            <w:r>
              <w:t>- Zgromadzenie Wspólników,</w:t>
            </w:r>
          </w:p>
          <w:p w:rsidR="00CA5191" w:rsidRDefault="00CA5191" w:rsidP="00502088">
            <w:pPr>
              <w:tabs>
                <w:tab w:val="left" w:pos="1146"/>
              </w:tabs>
              <w:ind w:left="720"/>
            </w:pPr>
            <w:r>
              <w:t>- Zarząd.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16.</w:t>
            </w:r>
          </w:p>
          <w:p w:rsidR="00CA5191" w:rsidRDefault="00CA5191" w:rsidP="00502088">
            <w:r>
              <w:t>Do wyłącznej kompetencji Zgromadzenia Wspólników należą sprawy wymienione w Kodeksie Spółek Handlowych, a w szczególności:</w:t>
            </w:r>
          </w:p>
          <w:p w:rsidR="00CA5191" w:rsidRDefault="00CA5191" w:rsidP="00502088">
            <w:pPr>
              <w:ind w:left="284"/>
            </w:pPr>
            <w:r>
              <w:t>- rozpatrzenie i zatwierdzenie sprawozdania Zarządu z działalności Spółki oraz sprawozdania finansowego za ubiegły rok obrotowy,</w:t>
            </w:r>
          </w:p>
          <w:p w:rsidR="00CA5191" w:rsidRDefault="00CA5191" w:rsidP="00502088">
            <w:pPr>
              <w:ind w:left="284"/>
            </w:pPr>
            <w:r>
              <w:t>- udzielenie absolutorium członkom organów Spółki z wykonania przez nich obowiązków,</w:t>
            </w:r>
          </w:p>
          <w:p w:rsidR="00CA5191" w:rsidRDefault="00CA5191" w:rsidP="00502088">
            <w:pPr>
              <w:ind w:left="284"/>
            </w:pPr>
            <w:r>
              <w:t>- postanowienie dotyczące roszczeń o naprawienie szkody wyrządzonej przy zawiązaniu Spółki lub sprawowaniu zarządu albo nadzoru,</w:t>
            </w:r>
          </w:p>
          <w:p w:rsidR="00CA5191" w:rsidRDefault="00CA5191" w:rsidP="00502088">
            <w:pPr>
              <w:ind w:left="284"/>
            </w:pPr>
            <w:r>
              <w:t>- zbycie i wydzierżawienie przedsiębiorstwa Spółki lub jego zorganizowanej części oraz ustanowienie na nich ograniczonego prawa rzeczowego,</w:t>
            </w:r>
          </w:p>
          <w:p w:rsidR="00CA5191" w:rsidRDefault="00CA5191" w:rsidP="00502088">
            <w:pPr>
              <w:ind w:left="284"/>
            </w:pPr>
            <w:r>
              <w:t>-nabycie i zbycie nieruchomości, użytkowania wieczystego lub udziału w nieruchomości,</w:t>
            </w:r>
          </w:p>
          <w:p w:rsidR="00CA5191" w:rsidRDefault="00CA5191" w:rsidP="00502088">
            <w:pPr>
              <w:ind w:left="284"/>
            </w:pPr>
            <w:r>
              <w:t>-zwrot dopłat,</w:t>
            </w:r>
          </w:p>
          <w:p w:rsidR="00CA5191" w:rsidRDefault="00CA5191" w:rsidP="00502088">
            <w:pPr>
              <w:ind w:left="284"/>
            </w:pPr>
            <w:r>
              <w:t>- podział zysków i pokrycie strat,</w:t>
            </w:r>
          </w:p>
          <w:p w:rsidR="00CA5191" w:rsidRDefault="00CA5191" w:rsidP="00502088">
            <w:pPr>
              <w:ind w:left="284"/>
            </w:pPr>
            <w:r>
              <w:t>- podwyższanie lub obniżanie kapitału zakładowego,</w:t>
            </w:r>
          </w:p>
          <w:p w:rsidR="00CA5191" w:rsidRDefault="00CA5191" w:rsidP="00502088">
            <w:pPr>
              <w:ind w:left="284"/>
            </w:pPr>
            <w:r>
              <w:t>-powoływanie i odwoływanie członków Zarządu,</w:t>
            </w:r>
          </w:p>
          <w:p w:rsidR="00CA5191" w:rsidRDefault="00CA5191" w:rsidP="00502088">
            <w:r>
              <w:rPr>
                <w:rFonts w:eastAsia="Times New Roman" w:cs="Times New Roman"/>
              </w:rPr>
              <w:t xml:space="preserve">     </w:t>
            </w:r>
            <w:r>
              <w:t>-zmiana umowy Spółki,</w:t>
            </w:r>
          </w:p>
          <w:p w:rsidR="00CA5191" w:rsidRDefault="00CA5191" w:rsidP="00502088">
            <w:r>
              <w:rPr>
                <w:rFonts w:eastAsia="Times New Roman" w:cs="Times New Roman"/>
              </w:rPr>
              <w:t xml:space="preserve">     </w:t>
            </w:r>
            <w:r>
              <w:t>- rozwiązanie i likwidacja Spółki,</w:t>
            </w:r>
          </w:p>
          <w:p w:rsidR="00CA5191" w:rsidRDefault="00CA5191" w:rsidP="00502088">
            <w:r>
              <w:rPr>
                <w:rFonts w:eastAsia="Times New Roman" w:cs="Times New Roman"/>
              </w:rPr>
              <w:t xml:space="preserve">     </w:t>
            </w:r>
            <w:r>
              <w:t>-ustalenie wynagrodzenia członków Zarządu.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17.</w:t>
            </w:r>
          </w:p>
          <w:p w:rsidR="00CA5191" w:rsidRDefault="00CA5191" w:rsidP="00CA5191">
            <w:pPr>
              <w:numPr>
                <w:ilvl w:val="0"/>
                <w:numId w:val="5"/>
              </w:numPr>
              <w:ind w:left="284" w:hanging="284"/>
            </w:pPr>
            <w:r>
              <w:t xml:space="preserve">Zgromadzenia Wspólników mogą być zwyczajne i nadzwyczajne. </w:t>
            </w:r>
          </w:p>
          <w:p w:rsidR="00CA5191" w:rsidRDefault="00CA5191" w:rsidP="00CA5191">
            <w:pPr>
              <w:numPr>
                <w:ilvl w:val="0"/>
                <w:numId w:val="5"/>
              </w:numPr>
              <w:ind w:left="284" w:hanging="284"/>
            </w:pPr>
            <w:r>
              <w:t xml:space="preserve">Zwyczajne Zgromadzenie Wspólników powinno odbyć się w terminie sześciu miesięcy po </w:t>
            </w:r>
            <w:r>
              <w:lastRenderedPageBreak/>
              <w:t xml:space="preserve">upływie każdego roku obrotowego. </w:t>
            </w:r>
          </w:p>
          <w:p w:rsidR="00CA5191" w:rsidRDefault="00CA5191" w:rsidP="00CA5191">
            <w:pPr>
              <w:numPr>
                <w:ilvl w:val="0"/>
                <w:numId w:val="5"/>
              </w:numPr>
              <w:ind w:left="284" w:hanging="284"/>
            </w:pPr>
            <w:r>
              <w:t>Nadzwyczajne Zgromadzenie Wspólników może być zwołane w każdym czasie.</w:t>
            </w:r>
          </w:p>
          <w:p w:rsidR="00CA5191" w:rsidRDefault="00CA5191" w:rsidP="00CA5191">
            <w:pPr>
              <w:numPr>
                <w:ilvl w:val="0"/>
                <w:numId w:val="5"/>
              </w:numPr>
              <w:ind w:left="284" w:hanging="284"/>
            </w:pPr>
            <w:r>
              <w:t>Zgromadzenia Wspólników odbywają się w siedzibie Spółki lub innym miejscu na terytorium Rzeczypospolitej Polskiej.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 xml:space="preserve">§ 18. </w:t>
            </w:r>
          </w:p>
          <w:p w:rsidR="00CA5191" w:rsidRDefault="00CA5191" w:rsidP="00502088">
            <w:pPr>
              <w:ind w:left="284" w:hanging="197"/>
            </w:pPr>
            <w:r>
              <w:t>1. Prawo zwoływania nadzwyczajnego Zgromadzenia Wspólników przysługuje Zarządowi oraz Wspólnikom posiadającym przynajmniej 10% udziałów.</w:t>
            </w:r>
          </w:p>
          <w:p w:rsidR="00CA5191" w:rsidRDefault="00CA5191" w:rsidP="00502088">
            <w:pPr>
              <w:ind w:left="284" w:hanging="197"/>
            </w:pPr>
            <w:r>
              <w:t>2. Nadzwyczajne Zgromadzenie Wspólników obraduje nad sprawami, dla których zostało zwołane, chyba że reprezentowany jest na nim cały kapitał zakładowy i nikt nie zgłosił sprzeciwu dla wprowadzenia do porządku obrad innych spraw.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19.</w:t>
            </w:r>
          </w:p>
          <w:p w:rsidR="00CA5191" w:rsidRDefault="00CA5191" w:rsidP="00CA5191">
            <w:pPr>
              <w:numPr>
                <w:ilvl w:val="0"/>
                <w:numId w:val="3"/>
              </w:numPr>
            </w:pPr>
            <w:r>
              <w:t>Zgromadzenie Wspólników zwołuje się za pomocą listów poleconych lub przesyłek nadanych pocztą kurierską, wysłanych co najmniej dwa tygodnie przed terminem Zgromadzenia.</w:t>
            </w:r>
          </w:p>
          <w:p w:rsidR="00CA5191" w:rsidRDefault="00CA5191" w:rsidP="00CA5191">
            <w:pPr>
              <w:numPr>
                <w:ilvl w:val="0"/>
                <w:numId w:val="3"/>
              </w:numPr>
            </w:pPr>
            <w:r>
              <w:t xml:space="preserve">Zawiadomienie o zwołaniu Zgromadzenia Wspólników może być wysłane Wspólnikowi pocztą elektroniczną, jeżeli uprzednio wyraził na to pisemną zgodę, podając adres, na który zawiadomienie powinno być wysłane. </w:t>
            </w:r>
          </w:p>
          <w:p w:rsidR="00CA5191" w:rsidRDefault="00CA5191" w:rsidP="00502088">
            <w:pPr>
              <w:ind w:left="284"/>
            </w:pPr>
          </w:p>
          <w:p w:rsidR="00CA5191" w:rsidRDefault="00CA5191" w:rsidP="00502088">
            <w:pPr>
              <w:jc w:val="center"/>
            </w:pPr>
            <w:r>
              <w:t>§ 20.</w:t>
            </w:r>
          </w:p>
          <w:p w:rsidR="00CA5191" w:rsidRDefault="00CA5191" w:rsidP="00502088">
            <w:r>
              <w:t>Zgromadzenie Wspólników jest zdolne do podjęcia wiążących uchwał bez względu na ilość reprezentowanych na nim udziałów, z wyłączeniem przypadków, dla których prawem lub umową wymagane jest wyższe quorum.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21.</w:t>
            </w:r>
          </w:p>
          <w:p w:rsidR="00CA5191" w:rsidRDefault="00CA5191" w:rsidP="00502088">
            <w:r>
              <w:t>Uchwały wspólników podejmowane są bezwzględną większością głosów, jeżeli  przepisy prawa lub niniejsza umowa nie stanowią inaczej.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22.</w:t>
            </w:r>
          </w:p>
          <w:p w:rsidR="00CA5191" w:rsidRDefault="00CA5191" w:rsidP="00502088">
            <w:r>
              <w:t>Na każdy udział przypada jeden głos.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23.</w:t>
            </w:r>
          </w:p>
          <w:p w:rsidR="00CA5191" w:rsidRDefault="00CA5191" w:rsidP="00502088">
            <w:r>
              <w:t xml:space="preserve">Wspólnicy mogą uczestniczyć w Zgromadzeniu Wspólników osobiście lub wykonywać prawo głosu przez pełnomocników. Pełnomocnictwo musi być udzielone pod rygorem nieważności w formie pisemnej i przekazane Przewodniczącemu Zgromadzenia Wspólników. 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24.</w:t>
            </w:r>
          </w:p>
          <w:p w:rsidR="00CA5191" w:rsidRDefault="00CA5191" w:rsidP="00502088">
            <w:r>
              <w:t>Zarząd kieruje Spółką i reprezentuje ją na zewnątrz.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25.</w:t>
            </w:r>
          </w:p>
          <w:p w:rsidR="00CA5191" w:rsidRDefault="00CA5191" w:rsidP="00CA5191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</w:pPr>
            <w:r>
              <w:t xml:space="preserve">Zarząd składa się z jednego lub większej ilości członków. </w:t>
            </w:r>
          </w:p>
          <w:p w:rsidR="00CA5191" w:rsidRDefault="00CA5191" w:rsidP="00CA5191">
            <w:pPr>
              <w:numPr>
                <w:ilvl w:val="0"/>
                <w:numId w:val="1"/>
              </w:numPr>
              <w:tabs>
                <w:tab w:val="clear" w:pos="720"/>
                <w:tab w:val="num" w:pos="371"/>
              </w:tabs>
              <w:ind w:left="284" w:hanging="284"/>
            </w:pPr>
            <w:r>
              <w:t>Do Zarządu mogą być powoływane osoby spoza grona Wspólników.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26.</w:t>
            </w:r>
          </w:p>
          <w:p w:rsidR="00CA5191" w:rsidRDefault="00CA5191" w:rsidP="00502088">
            <w:r>
              <w:t>Członkowie Zarządu nie mogą bez pisemnego zezwolenia Zgromadzenia Wspólników zajmować się konkurencyjnymi interesami jako wspólnicy lub członkowie władz innej spółki, a także prowadzić na własny rachunek działalności o charakterze zbliżonym do przedmiotu działania Spółki.</w:t>
            </w:r>
          </w:p>
          <w:p w:rsidR="00CA5191" w:rsidRDefault="00CA5191" w:rsidP="00502088">
            <w:pPr>
              <w:jc w:val="center"/>
            </w:pPr>
            <w:r>
              <w:t>§ 27.</w:t>
            </w:r>
          </w:p>
          <w:p w:rsidR="00CA5191" w:rsidRDefault="00CA5191" w:rsidP="00502088">
            <w:r>
              <w:t xml:space="preserve">Do składania oświadczeń i podpisów w imieniu Spółki oraz do reprezentowania jej we wszelkich </w:t>
            </w:r>
            <w:r>
              <w:lastRenderedPageBreak/>
              <w:t>sprawach upoważniony jest każdy członek Zarządu samodzielnie.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28.</w:t>
            </w:r>
          </w:p>
          <w:p w:rsidR="00CA5191" w:rsidRDefault="00CA5191" w:rsidP="00502088">
            <w:r>
              <w:t>Do Zarządu należą wszystkie sprawy nie zastrzeżone do wyłącznej kompetencji Zgromadzenia Wspólników.</w:t>
            </w:r>
          </w:p>
          <w:p w:rsidR="00CA5191" w:rsidRDefault="00CA5191" w:rsidP="00502088">
            <w:pPr>
              <w:jc w:val="center"/>
            </w:pPr>
            <w:r>
              <w:t>§ 29.</w:t>
            </w:r>
          </w:p>
          <w:p w:rsidR="00CA5191" w:rsidRDefault="00CA5191" w:rsidP="00502088">
            <w:r>
              <w:t>Rok obrotowy Spółki trwa od 1 stycznia do 31 grudnia każdego roku kalendarzowego.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30.</w:t>
            </w:r>
          </w:p>
          <w:p w:rsidR="00CA5191" w:rsidRDefault="00CA5191" w:rsidP="00502088">
            <w:r>
              <w:t>Rozwiązanie Spółki następuje w przypadkach prawem przewidzianych lub na podstawie uchwały Zgromadzenia Wspólników, która dla swej ważności wymaga stwierdzenia protokołem sporządzonym w formie aktu notarialnego. Uchwała ta musi być podjęta większością dwóch trzecich głosów, reprezentujących co najmniej dwie trzecie kapitału zakładowego.</w:t>
            </w:r>
          </w:p>
          <w:p w:rsidR="00CA5191" w:rsidRDefault="00CA5191" w:rsidP="00502088"/>
          <w:p w:rsidR="00CA5191" w:rsidRDefault="00CA5191" w:rsidP="00502088">
            <w:pPr>
              <w:jc w:val="center"/>
            </w:pPr>
            <w:r>
              <w:t>§ 31.</w:t>
            </w:r>
          </w:p>
          <w:p w:rsidR="00CA5191" w:rsidRDefault="00CA5191" w:rsidP="00502088">
            <w:r>
              <w:t>Rozwiązanie Spółki następuje po przeprowadzeniu likwidacji. Likwidację Spółki może przeprowadzić Zarząd lub jednoosobowy likwidator wybrany przez Zgromadzenie Wspólników. Likwidację prowadzi pod firmą Spółki z dodatkiem „w likwidacji”. Z chwilą otwarcia likwidacji tracą uprawnienia prokurenci.</w:t>
            </w:r>
          </w:p>
          <w:p w:rsidR="00CA5191" w:rsidRDefault="00CA5191" w:rsidP="00502088">
            <w:pPr>
              <w:jc w:val="center"/>
              <w:rPr>
                <w:rFonts w:eastAsia="Calibri" w:cs="Times New Roman"/>
              </w:rPr>
            </w:pPr>
            <w:r>
              <w:t>§ 32</w:t>
            </w:r>
            <w:r>
              <w:rPr>
                <w:rFonts w:eastAsia="Calibri" w:cs="Times New Roman"/>
              </w:rPr>
              <w:t>.</w:t>
            </w:r>
          </w:p>
          <w:p w:rsidR="00CA5191" w:rsidRDefault="00CA5191" w:rsidP="00502088">
            <w:pPr>
              <w:snapToGri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 sprawach nieuregulowanych umową zastosowanie mają przepisy Kodeksu Spółek Handlowych i inne obowiązujące przepisy prawa.</w:t>
            </w:r>
          </w:p>
        </w:tc>
      </w:tr>
    </w:tbl>
    <w:p w:rsidR="00CA5191" w:rsidRDefault="00CA5191" w:rsidP="00CA5191">
      <w:pPr>
        <w:pStyle w:val="Odstavecseseznamem"/>
        <w:ind w:left="360" w:hanging="372"/>
        <w:jc w:val="both"/>
      </w:pPr>
    </w:p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42A2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Lucida Sans Unicode" w:hAnsi="Times New Roman" w:cs="Manga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7">
    <w:nsid w:val="0000000F"/>
    <w:multiLevelType w:val="multilevel"/>
    <w:tmpl w:val="381E3B6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91"/>
    <w:rsid w:val="003B0E0A"/>
    <w:rsid w:val="00C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8B9C3-5D6F-4C48-AEAB-BF7A893D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19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A5191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2015-04-21T10:56:00Z</dcterms:created>
  <dcterms:modified xsi:type="dcterms:W3CDTF">2015-04-21T10:56:00Z</dcterms:modified>
</cp:coreProperties>
</file>